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DPS Schedule 7 (Order Procedure</w:t>
      </w:r>
      <w:bookmarkStart w:colFirst="0" w:colLast="0" w:name="bookmark=id.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and Award Criteria)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1: Order Procedure</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an Order Contract is awarded</w:t>
      </w:r>
    </w:p>
    <w:p w:rsidR="00000000" w:rsidDel="00000000" w:rsidP="00000000" w:rsidRDefault="00000000" w:rsidRPr="00000000" w14:paraId="0000000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potential Buyer awarding an Order Contract must do so in accordance with the Order Procedure set out in Paragraph 2 below.</w:t>
      </w:r>
    </w:p>
    <w:p w:rsidR="00000000" w:rsidDel="00000000" w:rsidP="00000000" w:rsidRDefault="00000000" w:rsidRPr="00000000" w14:paraId="00000006">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competition works</w:t>
      </w:r>
    </w:p>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1134" w:right="0" w:hanging="77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Buyer has to do</w:t>
      </w:r>
    </w:p>
    <w:p w:rsidR="00000000" w:rsidDel="00000000" w:rsidP="00000000" w:rsidRDefault="00000000" w:rsidRPr="00000000" w14:paraId="00000008">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133.858267716535" w:right="0" w:hanging="566.92913385826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awarding an Order Contract under this Contract through the Order Procedure shall:</w:t>
      </w:r>
    </w:p>
    <w:p w:rsidR="00000000" w:rsidDel="00000000" w:rsidP="00000000" w:rsidRDefault="00000000" w:rsidRPr="00000000" w14:paraId="0000000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909.21259842519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Statement of Requirements setting out its requirements for the Deliverables and identify the Suppliers capable of supplying them;</w:t>
      </w:r>
    </w:p>
    <w:p w:rsidR="00000000" w:rsidDel="00000000" w:rsidP="00000000" w:rsidRDefault="00000000" w:rsidRPr="00000000" w14:paraId="0000000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909.21259842519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0B">
      <w:pPr>
        <w:keepNext w:val="1"/>
        <w:keepLines w:val="0"/>
        <w:widowControl w:val="1"/>
        <w:numPr>
          <w:ilvl w:val="2"/>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909.21259842519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tenders by conducting an Order Procedure for its Deliverables in accordance with the Regulations and in particular:</w:t>
      </w:r>
    </w:p>
    <w:p w:rsidR="00000000" w:rsidDel="00000000" w:rsidP="00000000" w:rsidRDefault="00000000" w:rsidRPr="00000000" w14:paraId="0000000C">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(as defined in Paragraph 3  below) is to be held, the Buyer shall notify the Suppliers and shall conduct the Order Procedure in accordance with the procedures set out in Paragraph ; or</w:t>
      </w:r>
    </w:p>
    <w:p w:rsidR="00000000" w:rsidDel="00000000" w:rsidP="00000000" w:rsidRDefault="00000000" w:rsidRPr="00000000" w14:paraId="0000000D">
      <w:pPr>
        <w:keepNext w:val="1"/>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is not used, the Buyer shall:</w:t>
      </w:r>
    </w:p>
    <w:p w:rsidR="00000000" w:rsidDel="00000000" w:rsidP="00000000" w:rsidRDefault="00000000" w:rsidRPr="00000000" w14:paraId="0000000E">
      <w:pPr>
        <w:keepNext w:val="0"/>
        <w:keepLines w:val="0"/>
        <w:widowControl w:val="1"/>
        <w:numPr>
          <w:ilvl w:val="4"/>
          <w:numId w:val="4"/>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Suppliers to submit a tender in writing for each proposed Order Contract to be awarded by giving written notice by email to the relevant Supplier Representative of each Supplier;</w:t>
      </w:r>
    </w:p>
    <w:p w:rsidR="00000000" w:rsidDel="00000000" w:rsidP="00000000" w:rsidRDefault="00000000" w:rsidRPr="00000000" w14:paraId="0000000F">
      <w:pPr>
        <w:keepNext w:val="0"/>
        <w:keepLines w:val="0"/>
        <w:widowControl w:val="1"/>
        <w:numPr>
          <w:ilvl w:val="4"/>
          <w:numId w:val="4"/>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Order Contract and the time needed to submit tenders; and</w:t>
      </w:r>
    </w:p>
    <w:p w:rsidR="00000000" w:rsidDel="00000000" w:rsidP="00000000" w:rsidRDefault="00000000" w:rsidRPr="00000000" w14:paraId="00000010">
      <w:pPr>
        <w:keepNext w:val="0"/>
        <w:keepLines w:val="0"/>
        <w:widowControl w:val="1"/>
        <w:numPr>
          <w:ilvl w:val="4"/>
          <w:numId w:val="4"/>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1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909.21259842519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Order Award Criteria to the Suppliers' compliant tenders submitted through the Order Procedure as the basis of its decision to award an Order Contract for its Deliverables;</w:t>
      </w:r>
    </w:p>
    <w:p w:rsidR="00000000" w:rsidDel="00000000" w:rsidP="00000000" w:rsidRDefault="00000000" w:rsidRPr="00000000" w14:paraId="00000012">
      <w:pPr>
        <w:keepNext w:val="1"/>
        <w:keepLines w:val="0"/>
        <w:widowControl w:val="1"/>
        <w:numPr>
          <w:ilvl w:val="2"/>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909.21259842519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its Order Contract to the successful Supplier in accordance with Paragraph 6. The Order Contract shall:</w:t>
      </w:r>
    </w:p>
    <w:p w:rsidR="00000000" w:rsidDel="00000000" w:rsidP="00000000" w:rsidRDefault="00000000" w:rsidRPr="00000000" w14:paraId="00000013">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14">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tender submitted by the successful Supplier;</w:t>
      </w:r>
    </w:p>
    <w:p w:rsidR="00000000" w:rsidDel="00000000" w:rsidP="00000000" w:rsidRDefault="00000000" w:rsidRPr="00000000" w14:paraId="00000015">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Supplier; and</w:t>
      </w:r>
    </w:p>
    <w:p w:rsidR="00000000" w:rsidDel="00000000" w:rsidP="00000000" w:rsidRDefault="00000000" w:rsidRPr="00000000" w14:paraId="00000016">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2.1.2. above) applicable to the Deliverables; and</w:t>
      </w:r>
    </w:p>
    <w:p w:rsidR="00000000" w:rsidDel="00000000" w:rsidP="00000000" w:rsidRDefault="00000000" w:rsidRPr="00000000" w14:paraId="0000001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909.21259842519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unsuccessful Suppliers with written feedback in relation to the reasons why their tenders were unsuccessful.</w:t>
      </w:r>
    </w:p>
    <w:p w:rsidR="00000000" w:rsidDel="00000000" w:rsidP="00000000" w:rsidRDefault="00000000" w:rsidRPr="00000000" w14:paraId="00000018">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has to do</w:t>
      </w:r>
    </w:p>
    <w:p w:rsidR="00000000" w:rsidDel="00000000" w:rsidP="00000000" w:rsidRDefault="00000000" w:rsidRPr="00000000" w14:paraId="00000019">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writing, by the time and date specified by the Buyer following an invitation to tender pursuant to Paragraph 2.1.3 above, provide CCS and the Buyer with either:</w:t>
      </w:r>
      <w:r w:rsidDel="00000000" w:rsidR="00000000" w:rsidRPr="00000000">
        <w:rPr>
          <w:rtl w:val="0"/>
        </w:rPr>
      </w:r>
    </w:p>
    <w:p w:rsidR="00000000" w:rsidDel="00000000" w:rsidP="00000000" w:rsidRDefault="00000000" w:rsidRPr="00000000" w14:paraId="0000001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909.21259842519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to the effect that it does not wish to tender in relation to the Deliverables; or</w:t>
      </w:r>
    </w:p>
    <w:p w:rsidR="00000000" w:rsidDel="00000000" w:rsidP="00000000" w:rsidRDefault="00000000" w:rsidRPr="00000000" w14:paraId="0000001B">
      <w:pPr>
        <w:keepNext w:val="1"/>
        <w:keepLines w:val="0"/>
        <w:widowControl w:val="1"/>
        <w:numPr>
          <w:ilvl w:val="2"/>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909.21259842519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1C">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1D">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1E">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1F">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0">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of discounts applicable to the Deliverables, as referenced in DPS Schedule 3 (DPS Pricing) (if applicable).</w:t>
      </w:r>
    </w:p>
    <w:p w:rsidR="00000000" w:rsidDel="00000000" w:rsidP="00000000" w:rsidRDefault="00000000" w:rsidRPr="00000000" w14:paraId="0000002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909.21259842519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prices submitted in relation to an Order Procedure held pursuant to this Paragraph 2 shall reflect DPS Pricing where applicable and take into account any discount to which the Buyer may be entitled as set out in DPS Schedule 3 (DPS Pricing).</w:t>
      </w:r>
    </w:p>
    <w:p w:rsidR="00000000" w:rsidDel="00000000" w:rsidP="00000000" w:rsidRDefault="00000000" w:rsidRPr="00000000" w14:paraId="00000022">
      <w:pPr>
        <w:keepNext w:val="1"/>
        <w:keepLines w:val="0"/>
        <w:widowControl w:val="1"/>
        <w:numPr>
          <w:ilvl w:val="2"/>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909.21259842519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23">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in relation to an Order Procedure held pursuant to this Paragraph 2 shall remain open for acceptance by the Buyer for ninety (90) Working Days (or such other period specified in the invitation to tender issued by the Buyer in accordance with the Order Procedure); and</w:t>
      </w:r>
    </w:p>
    <w:p w:rsidR="00000000" w:rsidDel="00000000" w:rsidP="00000000" w:rsidRDefault="00000000" w:rsidRPr="00000000" w14:paraId="00000024">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25">
      <w:pPr>
        <w:keepNext w:val="0"/>
        <w:keepLines w:val="0"/>
        <w:widowControl w:val="1"/>
        <w:numPr>
          <w:ilvl w:val="4"/>
          <w:numId w:val="4"/>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26">
      <w:pPr>
        <w:keepNext w:val="0"/>
        <w:keepLines w:val="0"/>
        <w:widowControl w:val="1"/>
        <w:numPr>
          <w:ilvl w:val="4"/>
          <w:numId w:val="4"/>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27">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H</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ow e-auctions work</w:t>
      </w:r>
      <w:r w:rsidDel="00000000" w:rsidR="00000000" w:rsidRPr="00000000">
        <w:rPr>
          <w:rtl w:val="0"/>
        </w:rPr>
      </w:r>
    </w:p>
    <w:p w:rsidR="00000000" w:rsidDel="00000000" w:rsidP="00000000" w:rsidRDefault="00000000" w:rsidRPr="00000000" w14:paraId="0000002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indicated in the Order Form, the Buyer shall be entitled to include a reverse auction in the Order Procedure in accordance with the rules laid down by the Buyer and the Regulations.</w:t>
      </w:r>
    </w:p>
    <w:p w:rsidR="00000000" w:rsidDel="00000000" w:rsidP="00000000" w:rsidRDefault="00000000" w:rsidRPr="00000000" w14:paraId="0000002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Buyer wishes to undertake an electronic reverse auction, where Suppliers compete in real time by bidding as the auction unfolds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Reverse Auction"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2A">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inform the Suppliers of the specification for the Electronic Reverse Auction which shall include:</w:t>
      </w:r>
    </w:p>
    <w:p w:rsidR="00000000" w:rsidDel="00000000" w:rsidP="00000000" w:rsidRDefault="00000000" w:rsidRPr="00000000" w14:paraId="0000002B">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to be provided at auction, which must be expressed in figures or percentages of the specified quantifiable features;</w:t>
      </w:r>
    </w:p>
    <w:p w:rsidR="00000000" w:rsidDel="00000000" w:rsidP="00000000" w:rsidRDefault="00000000" w:rsidRPr="00000000" w14:paraId="0000002C">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mathematical formula to be used to determine automatic ranking of bids on the basis of new prices and/or new values submitted;  </w:t>
      </w:r>
    </w:p>
    <w:p w:rsidR="00000000" w:rsidDel="00000000" w:rsidP="00000000" w:rsidRDefault="00000000" w:rsidRPr="00000000" w14:paraId="0000002D">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limits on the values which may be submitted;</w:t>
      </w:r>
    </w:p>
    <w:p w:rsidR="00000000" w:rsidDel="00000000" w:rsidP="00000000" w:rsidRDefault="00000000" w:rsidRPr="00000000" w14:paraId="0000002E">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2F">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30">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information concerning the electronic equipment used and the arrangements and technical specification for connection;</w:t>
      </w:r>
    </w:p>
    <w:p w:rsidR="00000000" w:rsidDel="00000000" w:rsidP="00000000" w:rsidRDefault="00000000" w:rsidRPr="00000000" w14:paraId="00000031">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3.5, the date and time of the start of the Electronic Reverse Auction; and</w:t>
      </w:r>
    </w:p>
    <w:p w:rsidR="00000000" w:rsidDel="00000000" w:rsidP="00000000" w:rsidRDefault="00000000" w:rsidRPr="00000000" w14:paraId="00000032">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when and how the Electronic Reverse Auction will close.</w:t>
      </w:r>
    </w:p>
    <w:p w:rsidR="00000000" w:rsidDel="00000000" w:rsidP="00000000" w:rsidRDefault="00000000" w:rsidRPr="00000000" w14:paraId="0000003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3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35">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036">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37">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access to the Electronic Reverse Auction may occasionally be restricted to allow for repairs or maintenance; and</w:t>
      </w:r>
    </w:p>
    <w:p w:rsidR="00000000" w:rsidDel="00000000" w:rsidP="00000000" w:rsidRDefault="00000000" w:rsidRPr="00000000" w14:paraId="00000038">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will comply with all such rules that may be imposed by the Buyer in relation to the operation of the Electronic Reverse Auction.</w:t>
      </w:r>
    </w:p>
    <w:p w:rsidR="00000000" w:rsidDel="00000000" w:rsidP="00000000" w:rsidRDefault="00000000" w:rsidRPr="00000000" w14:paraId="00000039">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close the Electronic Reverse Auction on the basis of:</w:t>
      </w:r>
    </w:p>
    <w:p w:rsidR="00000000" w:rsidDel="00000000" w:rsidP="00000000" w:rsidRDefault="00000000" w:rsidRPr="00000000" w14:paraId="0000003A">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date and time fixed in advance;</w:t>
      </w:r>
    </w:p>
    <w:p w:rsidR="00000000" w:rsidDel="00000000" w:rsidP="00000000" w:rsidRDefault="00000000" w:rsidRPr="00000000" w14:paraId="0000003B">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no new prices or values meeting the minimum differences required pursuant to Paragraph 3.4.5 have been received within the prescribed elapsed time period; or</w:t>
      </w:r>
    </w:p>
    <w:p w:rsidR="00000000" w:rsidDel="00000000" w:rsidP="00000000" w:rsidRDefault="00000000" w:rsidRPr="00000000" w14:paraId="0000003C">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all the phases have been completed.</w:t>
      </w:r>
    </w:p>
    <w:p w:rsidR="00000000" w:rsidDel="00000000" w:rsidP="00000000" w:rsidRDefault="00000000" w:rsidRPr="00000000" w14:paraId="0000003D">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No requirement to award</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2, the Supplier acknowledges and agrees that the Buyer shall be entitled at all times to decline to make an award for its Deliverables and that nothing in this Contract shall oblige the Buyer to award any Order Contract.</w:t>
      </w:r>
    </w:p>
    <w:p w:rsidR="00000000" w:rsidDel="00000000" w:rsidP="00000000" w:rsidRDefault="00000000" w:rsidRPr="00000000" w14:paraId="0000003F">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Who is responsible for the award</w:t>
      </w:r>
    </w:p>
    <w:p w:rsidR="00000000" w:rsidDel="00000000" w:rsidP="00000000" w:rsidRDefault="00000000" w:rsidRPr="00000000" w14:paraId="0000004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Order Contracts under this Contract and that CCS is not responsible or accountable for and shall have no liability whatsoever, except where it is the Buyer, in relation to:</w:t>
      </w:r>
    </w:p>
    <w:p w:rsidR="00000000" w:rsidDel="00000000" w:rsidP="00000000" w:rsidRDefault="00000000" w:rsidRPr="00000000" w14:paraId="0000004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909.21259842519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Buyer in relation to this Contract; or</w:t>
      </w:r>
    </w:p>
    <w:p w:rsidR="00000000" w:rsidDel="00000000" w:rsidP="00000000" w:rsidRDefault="00000000" w:rsidRPr="00000000" w14:paraId="0000004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909.21259842519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or non-performance of any Order Contracts between the Supplier and Buyer entered into pursuant to this Contract.</w:t>
      </w:r>
    </w:p>
    <w:p w:rsidR="00000000" w:rsidDel="00000000" w:rsidP="00000000" w:rsidRDefault="00000000" w:rsidRPr="00000000" w14:paraId="00000043">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an Order contract</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5 above, a Buyer may award an Order Contract with the Supplier by sending (including electronically) a signed order form substantially in the form (as may be amended or refined by the Buyer in accordance with Paragraph 2.1.2 above) of the Order Form Template set out in DPS Schedule 6 (Order Form Template and Order Schedules).</w:t>
      </w:r>
    </w:p>
    <w:p w:rsidR="00000000" w:rsidDel="00000000" w:rsidP="00000000" w:rsidRDefault="00000000" w:rsidRPr="00000000" w14:paraId="0000004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an Order Contract) which is not as described in this Paragraph 6 shall not constitute an Order Contract under this Contract.</w:t>
      </w:r>
    </w:p>
    <w:p w:rsidR="00000000" w:rsidDel="00000000" w:rsidP="00000000" w:rsidRDefault="00000000" w:rsidRPr="00000000" w14:paraId="0000004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form as described in Paragraph 6.1 from a Buyer the Supplier shall accept the Order Contract by promptly signing and returning (including by electronic means) a copy of the order form to the Buyer concerned.</w:t>
      </w:r>
    </w:p>
    <w:p w:rsidR="00000000" w:rsidDel="00000000" w:rsidP="00000000" w:rsidRDefault="00000000" w:rsidRPr="00000000" w14:paraId="00000047">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513.07086614173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Order Contract shall be formed with effect from the Order Start Date stated in the Order Form.</w:t>
      </w:r>
    </w:p>
    <w:p w:rsidR="00000000" w:rsidDel="00000000" w:rsidP="00000000" w:rsidRDefault="00000000" w:rsidRPr="00000000" w14:paraId="00000048">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2: Award Criteria</w:t>
      </w:r>
      <w:r w:rsidDel="00000000" w:rsidR="00000000" w:rsidRPr="00000000">
        <w:rPr>
          <w:rtl w:val="0"/>
        </w:rPr>
      </w:r>
    </w:p>
    <w:p w:rsidR="00000000" w:rsidDel="00000000" w:rsidP="00000000" w:rsidRDefault="00000000" w:rsidRPr="00000000" w14:paraId="0000004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Part 2 lays out award criteria for an Order Contract on the basis of competition in accordance with the Order Procedure.</w:t>
      </w:r>
    </w:p>
    <w:p w:rsidR="00000000" w:rsidDel="00000000" w:rsidP="00000000" w:rsidRDefault="00000000" w:rsidRPr="00000000" w14:paraId="0000004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Contract may be awarded on the basis of most economically advantageous tender ("MEAT").</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smallCaps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Order Award Criteria</w:t>
      </w:r>
      <w:r w:rsidDel="00000000" w:rsidR="00000000" w:rsidRPr="00000000">
        <w:rPr>
          <w:rtl w:val="0"/>
        </w:rPr>
      </w:r>
    </w:p>
    <w:p w:rsidR="00000000" w:rsidDel="00000000" w:rsidP="00000000" w:rsidRDefault="00000000" w:rsidRPr="00000000" w14:paraId="0000004E">
      <w:pPr>
        <w:widowControl w:val="1"/>
        <w:tabs>
          <w:tab w:val="left" w:pos="851"/>
        </w:tabs>
        <w:spacing w:after="240" w:lineRule="auto"/>
        <w:ind w:left="7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criteria and weightings shall apply to the evaluation of each Order submitted through the Order Procedure:</w:t>
      </w:r>
    </w:p>
    <w:tbl>
      <w:tblPr>
        <w:tblStyle w:val="Table1"/>
        <w:tblW w:w="96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6"/>
        <w:gridCol w:w="3827"/>
        <w:gridCol w:w="5265"/>
        <w:tblGridChange w:id="0">
          <w:tblGrid>
            <w:gridCol w:w="596"/>
            <w:gridCol w:w="3827"/>
            <w:gridCol w:w="5265"/>
          </w:tblGrid>
        </w:tblGridChange>
      </w:tblGrid>
      <w:tr>
        <w:trPr>
          <w:cantSplit w:val="0"/>
          <w:trHeight w:val="1184" w:hRule="atLeast"/>
          <w:tblHeader w:val="0"/>
        </w:trPr>
        <w:tc>
          <w:tcPr>
            <w:shd w:fill="eeece1" w:val="clear"/>
          </w:tcPr>
          <w:p w:rsidR="00000000" w:rsidDel="00000000" w:rsidP="00000000" w:rsidRDefault="00000000" w:rsidRPr="00000000" w14:paraId="0000004F">
            <w:pPr>
              <w:keepNext w:val="1"/>
              <w:widowControl w:val="1"/>
              <w:spacing w:before="240" w:lineRule="auto"/>
              <w:rPr>
                <w:rFonts w:ascii="Arial" w:cs="Arial" w:eastAsia="Arial" w:hAnsi="Arial"/>
                <w:b w:val="1"/>
                <w:sz w:val="24"/>
                <w:szCs w:val="24"/>
              </w:rPr>
            </w:pPr>
            <w:r w:rsidDel="00000000" w:rsidR="00000000" w:rsidRPr="00000000">
              <w:rPr>
                <w:rtl w:val="0"/>
              </w:rPr>
            </w:r>
          </w:p>
        </w:tc>
        <w:tc>
          <w:tcPr>
            <w:shd w:fill="eeece1" w:val="clear"/>
          </w:tcPr>
          <w:p w:rsidR="00000000" w:rsidDel="00000000" w:rsidP="00000000" w:rsidRDefault="00000000" w:rsidRPr="00000000" w14:paraId="00000050">
            <w:pPr>
              <w:keepNext w:val="1"/>
              <w:widowControl w:val="1"/>
              <w:spacing w:befor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Criteria</w:t>
            </w:r>
          </w:p>
        </w:tc>
        <w:tc>
          <w:tcPr>
            <w:shd w:fill="eeece1" w:val="clear"/>
          </w:tcPr>
          <w:p w:rsidR="00000000" w:rsidDel="00000000" w:rsidP="00000000" w:rsidRDefault="00000000" w:rsidRPr="00000000" w14:paraId="00000051">
            <w:pPr>
              <w:keepNext w:val="1"/>
              <w:widowControl w:val="1"/>
              <w:spacing w:before="240" w:lineRule="auto"/>
              <w:ind w:left="142"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rPr>
          <w:cantSplit w:val="0"/>
          <w:trHeight w:val="2152" w:hRule="atLeast"/>
          <w:tblHeader w:val="0"/>
        </w:trPr>
        <w:tc>
          <w:tcPr/>
          <w:p w:rsidR="00000000" w:rsidDel="00000000" w:rsidP="00000000" w:rsidRDefault="00000000" w:rsidRPr="00000000" w14:paraId="00000052">
            <w:pPr>
              <w:keepNext w:val="1"/>
              <w:widowControl w:val="1"/>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p w:rsidR="00000000" w:rsidDel="00000000" w:rsidP="00000000" w:rsidRDefault="00000000" w:rsidRPr="00000000" w14:paraId="00000053">
            <w:pPr>
              <w:keepNext w:val="1"/>
              <w:widowControl w:val="1"/>
              <w:spacing w:after="120" w:befor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Price (lifetime cost of asset)</w:t>
            </w:r>
          </w:p>
        </w:tc>
        <w:tc>
          <w:tcPr/>
          <w:p w:rsidR="00000000" w:rsidDel="00000000" w:rsidP="00000000" w:rsidRDefault="00000000" w:rsidRPr="00000000" w14:paraId="00000054">
            <w:pPr>
              <w:widowControl w:val="1"/>
              <w:tabs>
                <w:tab w:val="left" w:pos="851"/>
              </w:tabs>
              <w:spacing w:after="120" w:before="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80% (+/- 20%)</w:t>
            </w:r>
          </w:p>
        </w:tc>
      </w:tr>
      <w:tr>
        <w:trPr>
          <w:cantSplit w:val="0"/>
          <w:trHeight w:val="395" w:hRule="atLeast"/>
          <w:tblHeader w:val="0"/>
        </w:trPr>
        <w:tc>
          <w:tcPr/>
          <w:p w:rsidR="00000000" w:rsidDel="00000000" w:rsidP="00000000" w:rsidRDefault="00000000" w:rsidRPr="00000000" w14:paraId="00000055">
            <w:pPr>
              <w:keepNext w:val="1"/>
              <w:widowControl w:val="1"/>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p w:rsidR="00000000" w:rsidDel="00000000" w:rsidP="00000000" w:rsidRDefault="00000000" w:rsidRPr="00000000" w14:paraId="00000056">
            <w:pPr>
              <w:keepNext w:val="1"/>
              <w:widowControl w:val="1"/>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p>
          <w:p w:rsidR="00000000" w:rsidDel="00000000" w:rsidP="00000000" w:rsidRDefault="00000000" w:rsidRPr="00000000" w14:paraId="00000057">
            <w:pPr>
              <w:keepNext w:val="1"/>
              <w:widowControl w:val="1"/>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Which consists of the following criteria:</w:t>
            </w:r>
          </w:p>
          <w:p w:rsidR="00000000" w:rsidDel="00000000" w:rsidP="00000000" w:rsidRDefault="00000000" w:rsidRPr="00000000" w14:paraId="00000058">
            <w:pPr>
              <w:keepNext w:val="1"/>
              <w:widowControl w:val="1"/>
              <w:numPr>
                <w:ilvl w:val="0"/>
                <w:numId w:val="3"/>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Period of completion</w:t>
            </w:r>
          </w:p>
          <w:p w:rsidR="00000000" w:rsidDel="00000000" w:rsidP="00000000" w:rsidRDefault="00000000" w:rsidRPr="00000000" w14:paraId="00000059">
            <w:pPr>
              <w:keepNext w:val="1"/>
              <w:widowControl w:val="1"/>
              <w:numPr>
                <w:ilvl w:val="0"/>
                <w:numId w:val="3"/>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Social </w:t>
            </w:r>
            <w:r w:rsidDel="00000000" w:rsidR="00000000" w:rsidRPr="00000000">
              <w:rPr>
                <w:rFonts w:ascii="Arial" w:cs="Arial" w:eastAsia="Arial" w:hAnsi="Arial"/>
                <w:sz w:val="24"/>
                <w:szCs w:val="24"/>
                <w:rtl w:val="0"/>
              </w:rPr>
              <w:t xml:space="preserve">Value</w:t>
            </w:r>
            <w:r w:rsidDel="00000000" w:rsidR="00000000" w:rsidRPr="00000000">
              <w:rPr>
                <w:rtl w:val="0"/>
              </w:rPr>
            </w:r>
          </w:p>
          <w:p w:rsidR="00000000" w:rsidDel="00000000" w:rsidP="00000000" w:rsidRDefault="00000000" w:rsidRPr="00000000" w14:paraId="0000005A">
            <w:pPr>
              <w:keepNext w:val="1"/>
              <w:widowControl w:val="1"/>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B">
            <w:pPr>
              <w:keepNext w:val="1"/>
              <w:widowControl w:val="1"/>
              <w:spacing w:after="120" w:before="240" w:lineRule="auto"/>
              <w:ind w:lef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 (+/- 20%)</w:t>
            </w:r>
          </w:p>
          <w:p w:rsidR="00000000" w:rsidDel="00000000" w:rsidP="00000000" w:rsidRDefault="00000000" w:rsidRPr="00000000" w14:paraId="0000005C">
            <w:pPr>
              <w:keepNext w:val="1"/>
              <w:widowControl w:val="1"/>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w:t>
            </w:r>
            <w:r w:rsidDel="00000000" w:rsidR="00000000" w:rsidRPr="00000000">
              <w:rPr>
                <w:rFonts w:ascii="Arial" w:cs="Arial" w:eastAsia="Arial" w:hAnsi="Arial"/>
                <w:b w:val="1"/>
                <w:sz w:val="20"/>
                <w:szCs w:val="20"/>
                <w:highlight w:val="yellow"/>
                <w:rtl w:val="0"/>
              </w:rPr>
              <w:t xml:space="preserve">Buyer Guidance:</w:t>
            </w:r>
            <w:r w:rsidDel="00000000" w:rsidR="00000000" w:rsidRPr="00000000">
              <w:rPr>
                <w:rFonts w:ascii="Arial" w:cs="Arial" w:eastAsia="Arial" w:hAnsi="Arial"/>
                <w:sz w:val="20"/>
                <w:szCs w:val="20"/>
                <w:highlight w:val="yellow"/>
                <w:rtl w:val="0"/>
              </w:rPr>
              <w:t xml:space="preserve"> There is a Central Government requirement for Social Value to be evaluated. The Quality weighting must be at least 10% to account for this (minimum requirement of 10% weighting for Social Value). The -20% variance for Quality is available to Wider Public Sector organisations if they wish to evaluate 100% on Price.]</w:t>
            </w:r>
          </w:p>
        </w:tc>
      </w:tr>
    </w:tbl>
    <w:p w:rsidR="00000000" w:rsidDel="00000000" w:rsidP="00000000" w:rsidRDefault="00000000" w:rsidRPr="00000000" w14:paraId="0000005D">
      <w:pPr>
        <w:widowControl w:val="1"/>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65">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6">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w:t>
    </w:r>
    <w:r w:rsidDel="00000000" w:rsidR="00000000" w:rsidRPr="00000000">
      <w:rPr>
        <w:rFonts w:ascii="Arial" w:cs="Arial" w:eastAsia="Arial" w:hAnsi="Arial"/>
        <w:color w:val="000000"/>
        <w:sz w:val="20"/>
        <w:szCs w:val="20"/>
        <w:rtl w:val="0"/>
      </w:rPr>
      <w:t xml:space="preserve">20 Leasing and Loans Finance </w:t>
    </w:r>
    <w:r w:rsidDel="00000000" w:rsidR="00000000" w:rsidRPr="00000000">
      <w:rPr>
        <w:rFonts w:ascii="Arial" w:cs="Arial" w:eastAsia="Arial" w:hAnsi="Arial"/>
        <w:sz w:val="20"/>
        <w:szCs w:val="20"/>
        <w:rtl w:val="0"/>
      </w:rPr>
      <w:t xml:space="preserve">DPS</w:t>
      <w:tab/>
      <w:t xml:space="preserve">                                           </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9">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7 (Call-Off Award Procedure)</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7 (Order Procedure)</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909.2125984251968"/>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textAlignment w:val="auto"/>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textAlignment w:val="auto"/>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textAlignment w:val="auto"/>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textAlignment w:val="auto"/>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textAlignment w:val="auto"/>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textAlignment w:val="auto"/>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pPr>
      <w:numPr>
        <w:numId w:val="1"/>
      </w:numPr>
    </w:pPr>
  </w:style>
  <w:style w:type="numbering" w:styleId="WWNum1" w:customStyle="1">
    <w:name w:val="WWNum1"/>
    <w:basedOn w:val="NoList"/>
    <w:pPr>
      <w:numPr>
        <w:numId w:val="2"/>
      </w:numPr>
    </w:pPr>
  </w:style>
  <w:style w:type="numbering" w:styleId="WWNum2" w:customStyle="1">
    <w:name w:val="WWNum2"/>
    <w:basedOn w:val="NoList"/>
    <w:pPr>
      <w:numPr>
        <w:numId w:val="3"/>
      </w:numPr>
    </w:pPr>
  </w:style>
  <w:style w:type="numbering" w:styleId="WWNum3" w:customStyle="1">
    <w:name w:val="WWNum3"/>
    <w:basedOn w:val="NoList"/>
    <w:pPr>
      <w:numPr>
        <w:numId w:val="4"/>
      </w:numPr>
    </w:pPr>
  </w:style>
  <w:style w:type="numbering" w:styleId="WWNum4" w:customStyle="1">
    <w:name w:val="WWNum4"/>
    <w:basedOn w:val="NoList"/>
    <w:pPr>
      <w:numPr>
        <w:numId w:val="5"/>
      </w:numPr>
    </w:pPr>
  </w:style>
  <w:style w:type="numbering" w:styleId="WWNum5" w:customStyle="1">
    <w:name w:val="WWNum5"/>
    <w:basedOn w:val="NoList"/>
    <w:pPr>
      <w:numPr>
        <w:numId w:val="6"/>
      </w:numPr>
    </w:pPr>
  </w:style>
  <w:style w:type="numbering" w:styleId="WWNum6" w:customStyle="1">
    <w:name w:val="WWNum6"/>
    <w:basedOn w:val="NoList"/>
    <w:pPr>
      <w:numPr>
        <w:numId w:val="7"/>
      </w:numPr>
    </w:pPr>
  </w:style>
  <w:style w:type="numbering" w:styleId="WWNum7" w:customStyle="1">
    <w:name w:val="WWNum7"/>
    <w:basedOn w:val="NoList"/>
    <w:pPr>
      <w:numPr>
        <w:numId w:val="8"/>
      </w:numPr>
    </w:pPr>
  </w:style>
  <w:style w:type="numbering" w:styleId="WWNum8" w:customStyle="1">
    <w:name w:val="WWNum8"/>
    <w:basedOn w:val="NoList"/>
    <w:pPr>
      <w:numPr>
        <w:numId w:val="9"/>
      </w:numPr>
    </w:pPr>
  </w:style>
  <w:style w:type="numbering" w:styleId="WWNum9" w:customStyle="1">
    <w:name w:val="WWNum9"/>
    <w:basedOn w:val="NoList"/>
    <w:pPr>
      <w:numPr>
        <w:numId w:val="10"/>
      </w:numPr>
    </w:pPr>
  </w:style>
  <w:style w:type="numbering" w:styleId="WWNum10" w:customStyle="1">
    <w:name w:val="WWNum10"/>
    <w:basedOn w:val="NoList"/>
    <w:pPr>
      <w:numPr>
        <w:numId w:val="11"/>
      </w:numPr>
    </w:pPr>
  </w:style>
  <w:style w:type="numbering" w:styleId="WWNum11" w:customStyle="1">
    <w:name w:val="WWNum11"/>
    <w:basedOn w:val="NoList"/>
    <w:pPr>
      <w:numPr>
        <w:numId w:val="12"/>
      </w:numPr>
    </w:pPr>
  </w:style>
  <w:style w:type="numbering" w:styleId="WWNum12" w:customStyle="1">
    <w:name w:val="WWNum12"/>
    <w:basedOn w:val="NoList"/>
    <w:pPr>
      <w:numPr>
        <w:numId w:val="21"/>
      </w:numPr>
    </w:pPr>
  </w:style>
  <w:style w:type="numbering" w:styleId="WWNum13" w:customStyle="1">
    <w:name w:val="WWNum13"/>
    <w:basedOn w:val="NoList"/>
    <w:pPr>
      <w:numPr>
        <w:numId w:val="14"/>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7zawK2WZr2ObFrhfqUkN5lpAXA==">AMUW2mUzdR5bjup7wxrk59dL5et3qcSVv2opJmO4WYi1Pruont1ylfl2R0P5DAE9DFjukp87QhD+k0XLrYL4m2EnWf3apJ+lENrTZWC8eqcPXSjwHZY4MPnSnPl47PaAyQuHZdVQApHuvTjbyzrZqGEryS4fqwfAOLyPdNlQgWJIzYI5a3YRCNYF1TrYRXBwTknVRTVc/wLakGVIcxULflgVh2gGvr7prcHq4AVOb8TUf9gtrXfdU7/Jfoj0v7CQLb563Oa1oiYJAso19EdhgAbszvEDc/D4i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2019-04-10T17:25:00Z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